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4268" w14:textId="26F2CA11" w:rsidR="00682A44" w:rsidRPr="00F95E53" w:rsidRDefault="00F95E53">
      <w:pPr>
        <w:rPr>
          <w:b/>
          <w:sz w:val="32"/>
          <w:lang w:val="en-CA"/>
        </w:rPr>
      </w:pPr>
      <w:r w:rsidRPr="00F95E53">
        <w:rPr>
          <w:b/>
          <w:sz w:val="32"/>
          <w:lang w:val="en-CA"/>
        </w:rPr>
        <w:t xml:space="preserve">Grant Guidelines </w:t>
      </w:r>
    </w:p>
    <w:p w14:paraId="4B3EA9F8" w14:textId="67383786" w:rsidR="00F95E53" w:rsidRDefault="00F95E53">
      <w:pPr>
        <w:rPr>
          <w:b/>
          <w:lang w:val="en-CA"/>
        </w:rPr>
      </w:pPr>
      <w:r>
        <w:rPr>
          <w:b/>
          <w:lang w:val="en-CA"/>
        </w:rPr>
        <w:t xml:space="preserve">Terms of Eligibility </w:t>
      </w:r>
    </w:p>
    <w:p w14:paraId="72B7064A" w14:textId="62DCDE13" w:rsidR="00F95E53" w:rsidRDefault="00F95E53">
      <w:pPr>
        <w:rPr>
          <w:lang w:val="en-CA"/>
        </w:rPr>
      </w:pPr>
      <w:r>
        <w:rPr>
          <w:lang w:val="en-CA"/>
        </w:rPr>
        <w:t xml:space="preserve">HTGR’s grants are primarily need-based and are awarded based on our team’s mission and vision. All are welcome to apply, provided they meet the criteria below. </w:t>
      </w:r>
    </w:p>
    <w:p w14:paraId="4E407D61" w14:textId="1B16E375" w:rsidR="00F95E53" w:rsidRDefault="00F95E53">
      <w:pPr>
        <w:rPr>
          <w:lang w:val="en-CA"/>
        </w:rPr>
      </w:pPr>
    </w:p>
    <w:p w14:paraId="5820C496" w14:textId="1CF30EBA" w:rsidR="00F95E53" w:rsidRDefault="00F95E53">
      <w:pPr>
        <w:rPr>
          <w:b/>
          <w:lang w:val="en-CA"/>
        </w:rPr>
      </w:pPr>
      <w:r>
        <w:rPr>
          <w:b/>
          <w:lang w:val="en-CA"/>
        </w:rPr>
        <w:t xml:space="preserve">General Requirements </w:t>
      </w:r>
    </w:p>
    <w:p w14:paraId="3388AD8B" w14:textId="14E45234" w:rsidR="00F95E53" w:rsidRPr="00F95E53" w:rsidRDefault="00F95E53" w:rsidP="00F95E53">
      <w:pPr>
        <w:pStyle w:val="ListParagraph"/>
        <w:numPr>
          <w:ilvl w:val="0"/>
          <w:numId w:val="1"/>
        </w:numPr>
        <w:rPr>
          <w:b/>
          <w:lang w:val="en-CA"/>
        </w:rPr>
      </w:pPr>
      <w:r>
        <w:rPr>
          <w:lang w:val="en-CA"/>
        </w:rPr>
        <w:t xml:space="preserve">Applicants must reside in Canada, and they must complete the grant in Canada. The traumatic circumstance incurred does </w:t>
      </w:r>
      <w:r>
        <w:rPr>
          <w:i/>
          <w:lang w:val="en-CA"/>
        </w:rPr>
        <w:t>not</w:t>
      </w:r>
      <w:r>
        <w:rPr>
          <w:lang w:val="en-CA"/>
        </w:rPr>
        <w:t xml:space="preserve"> have to have occurred in Canada. </w:t>
      </w:r>
    </w:p>
    <w:p w14:paraId="4A505B4A" w14:textId="77777777" w:rsidR="00F95E53" w:rsidRDefault="00F95E53" w:rsidP="00F95E53">
      <w:pPr>
        <w:rPr>
          <w:b/>
          <w:lang w:val="en-CA"/>
        </w:rPr>
      </w:pPr>
    </w:p>
    <w:p w14:paraId="2B006FC2" w14:textId="77777777" w:rsidR="00F95E53" w:rsidRDefault="00F95E53" w:rsidP="00F95E53">
      <w:pPr>
        <w:rPr>
          <w:b/>
          <w:lang w:val="en-CA"/>
        </w:rPr>
      </w:pPr>
      <w:r>
        <w:rPr>
          <w:b/>
          <w:lang w:val="en-CA"/>
        </w:rPr>
        <w:t>Evaluation and Selection</w:t>
      </w:r>
    </w:p>
    <w:p w14:paraId="1FEDE6D2" w14:textId="5DBFC7E4" w:rsidR="00F95E53" w:rsidRDefault="00F95E53" w:rsidP="00F95E53">
      <w:pPr>
        <w:rPr>
          <w:lang w:val="en-CA"/>
        </w:rPr>
      </w:pPr>
      <w:r>
        <w:rPr>
          <w:lang w:val="en-CA"/>
        </w:rPr>
        <w:t xml:space="preserve">Any individual who has suffered a physical or psychological impairment through circumstances that were beyond their </w:t>
      </w:r>
      <w:r w:rsidRPr="00F95E53">
        <w:rPr>
          <w:i/>
          <w:lang w:val="en-CA"/>
        </w:rPr>
        <w:t>reasonable</w:t>
      </w:r>
      <w:r>
        <w:rPr>
          <w:lang w:val="en-CA"/>
        </w:rPr>
        <w:t xml:space="preserve"> control can be funded for a portion of their rehabilitative process. </w:t>
      </w:r>
    </w:p>
    <w:p w14:paraId="2CE8F205" w14:textId="77777777" w:rsidR="00F95E53" w:rsidRDefault="00F95E53" w:rsidP="00F95E53">
      <w:pPr>
        <w:ind w:left="720"/>
        <w:rPr>
          <w:i/>
          <w:lang w:val="en-CA"/>
        </w:rPr>
      </w:pPr>
    </w:p>
    <w:p w14:paraId="4B5404FF" w14:textId="77777777" w:rsidR="00F95E53" w:rsidRDefault="00F95E53" w:rsidP="00F95E53">
      <w:pPr>
        <w:ind w:left="720"/>
        <w:rPr>
          <w:i/>
          <w:lang w:val="en-CA"/>
        </w:rPr>
      </w:pPr>
      <w:r>
        <w:rPr>
          <w:i/>
          <w:lang w:val="en-CA"/>
        </w:rPr>
        <w:t xml:space="preserve">It should be noted that any individual who incurred a traumatic circumstance while involved in criminal behaviour will not be considered for this funding. </w:t>
      </w:r>
    </w:p>
    <w:p w14:paraId="255C0672" w14:textId="77777777" w:rsidR="00F95E53" w:rsidRDefault="00F95E53" w:rsidP="00F95E53">
      <w:pPr>
        <w:rPr>
          <w:lang w:val="en-CA"/>
        </w:rPr>
      </w:pPr>
    </w:p>
    <w:p w14:paraId="514A6573" w14:textId="7B7A1BDB" w:rsidR="00F95E53" w:rsidRDefault="00F95E53" w:rsidP="00F95E53">
      <w:pPr>
        <w:rPr>
          <w:lang w:val="en-CA"/>
        </w:rPr>
      </w:pPr>
      <w:r>
        <w:rPr>
          <w:i/>
          <w:lang w:val="en-CA"/>
        </w:rPr>
        <w:t xml:space="preserve"> </w:t>
      </w:r>
      <w:r>
        <w:rPr>
          <w:lang w:val="en-CA"/>
        </w:rPr>
        <w:t xml:space="preserve">Applicant must possess a passion to return to the highest quality health attainable in relation to their “new normal.” </w:t>
      </w:r>
    </w:p>
    <w:p w14:paraId="168B98F9" w14:textId="0478380A" w:rsidR="00F95E53" w:rsidRDefault="00F95E53" w:rsidP="00F95E53">
      <w:pPr>
        <w:rPr>
          <w:lang w:val="en-CA"/>
        </w:rPr>
      </w:pPr>
    </w:p>
    <w:p w14:paraId="2B214616" w14:textId="020EF3B8" w:rsidR="00F95E53" w:rsidRDefault="00F95E53" w:rsidP="00F95E53">
      <w:pPr>
        <w:rPr>
          <w:b/>
          <w:lang w:val="en-CA"/>
        </w:rPr>
      </w:pPr>
      <w:r>
        <w:rPr>
          <w:b/>
          <w:lang w:val="en-CA"/>
        </w:rPr>
        <w:t>To be considered, the applicant must submit</w:t>
      </w:r>
    </w:p>
    <w:p w14:paraId="12A87C17" w14:textId="3D9492D1" w:rsidR="00F95E53" w:rsidRPr="00F95E53" w:rsidRDefault="00F95E53" w:rsidP="00F95E53">
      <w:pPr>
        <w:pStyle w:val="ListParagraph"/>
        <w:numPr>
          <w:ilvl w:val="0"/>
          <w:numId w:val="1"/>
        </w:numPr>
        <w:rPr>
          <w:b/>
          <w:lang w:val="en-CA"/>
        </w:rPr>
      </w:pPr>
      <w:r>
        <w:rPr>
          <w:lang w:val="en-CA"/>
        </w:rPr>
        <w:t xml:space="preserve">A description of their traumatic event, including the date </w:t>
      </w:r>
    </w:p>
    <w:p w14:paraId="07D12150" w14:textId="4054CC57" w:rsidR="00F95E53" w:rsidRPr="00F95E53" w:rsidRDefault="00F95E53" w:rsidP="00F95E53">
      <w:pPr>
        <w:pStyle w:val="ListParagraph"/>
        <w:numPr>
          <w:ilvl w:val="0"/>
          <w:numId w:val="1"/>
        </w:numPr>
        <w:rPr>
          <w:b/>
          <w:lang w:val="en-CA"/>
        </w:rPr>
      </w:pPr>
      <w:r>
        <w:rPr>
          <w:lang w:val="en-CA"/>
        </w:rPr>
        <w:t xml:space="preserve">Their personal rehabilitative goals identified in a manner in which HTGR can create a tailored recovery plan. The applicant must also identify how they plan to follow through with the plan/goals. </w:t>
      </w:r>
    </w:p>
    <w:p w14:paraId="102FE958" w14:textId="3C9515E3" w:rsidR="00F95E53" w:rsidRPr="00F95E53" w:rsidRDefault="00F95E53" w:rsidP="00F95E53">
      <w:pPr>
        <w:pStyle w:val="ListParagraph"/>
        <w:numPr>
          <w:ilvl w:val="0"/>
          <w:numId w:val="1"/>
        </w:numPr>
        <w:rPr>
          <w:b/>
          <w:lang w:val="en-CA"/>
        </w:rPr>
      </w:pPr>
      <w:r>
        <w:rPr>
          <w:lang w:val="en-CA"/>
        </w:rPr>
        <w:t xml:space="preserve">An estimated budget that outlines potential costs to the best of their knowledge. HTGR can assist with outlining a budget in certain circumstances. </w:t>
      </w:r>
    </w:p>
    <w:p w14:paraId="1925DE07" w14:textId="5CC376E0" w:rsidR="00F95E53" w:rsidRDefault="00F95E53" w:rsidP="00F95E53">
      <w:pPr>
        <w:rPr>
          <w:b/>
          <w:lang w:val="en-CA"/>
        </w:rPr>
      </w:pPr>
    </w:p>
    <w:p w14:paraId="51B46264" w14:textId="63CF5452" w:rsidR="00F95E53" w:rsidRDefault="00F95E53" w:rsidP="00F95E53">
      <w:pPr>
        <w:rPr>
          <w:b/>
          <w:lang w:val="en-CA"/>
        </w:rPr>
      </w:pPr>
      <w:r>
        <w:rPr>
          <w:b/>
          <w:lang w:val="en-CA"/>
        </w:rPr>
        <w:t xml:space="preserve">Submission Period </w:t>
      </w:r>
    </w:p>
    <w:p w14:paraId="23E2B472" w14:textId="65C6E61A" w:rsidR="00F95E53" w:rsidRDefault="00F95E53" w:rsidP="00F95E53">
      <w:pPr>
        <w:rPr>
          <w:lang w:val="en-CA"/>
        </w:rPr>
      </w:pPr>
      <w:r>
        <w:rPr>
          <w:b/>
          <w:lang w:val="en-CA"/>
        </w:rPr>
        <w:t xml:space="preserve"> </w:t>
      </w:r>
      <w:r>
        <w:rPr>
          <w:lang w:val="en-CA"/>
        </w:rPr>
        <w:t xml:space="preserve">If an applicant has sustained a life-altering trauma within the last 2 years, that applicant is welcome to apply for funding. We hope to open this up to a greater range of applicants as we continue to grow! </w:t>
      </w:r>
    </w:p>
    <w:p w14:paraId="1A766A36" w14:textId="4BD54945" w:rsidR="00F95E53" w:rsidRDefault="00F95E53" w:rsidP="00F95E53">
      <w:pPr>
        <w:rPr>
          <w:lang w:val="en-CA"/>
        </w:rPr>
      </w:pPr>
    </w:p>
    <w:p w14:paraId="6CA569F6" w14:textId="0CE644A8" w:rsidR="00F95E53" w:rsidRDefault="00F95E53" w:rsidP="00F95E53">
      <w:pPr>
        <w:rPr>
          <w:rFonts w:ascii="Times New Roman" w:eastAsia="Times New Roman" w:hAnsi="Times New Roman" w:cs="Times New Roman"/>
          <w:lang w:val="en-CA"/>
        </w:rPr>
      </w:pPr>
      <w:r>
        <w:rPr>
          <w:lang w:val="en-CA"/>
        </w:rPr>
        <w:t xml:space="preserve">Individuals who have submitted an application and been denied from Hit </w:t>
      </w:r>
      <w:proofErr w:type="gramStart"/>
      <w:r>
        <w:rPr>
          <w:lang w:val="en-CA"/>
        </w:rPr>
        <w:t>The</w:t>
      </w:r>
      <w:proofErr w:type="gramEnd"/>
      <w:r>
        <w:rPr>
          <w:lang w:val="en-CA"/>
        </w:rPr>
        <w:t xml:space="preserve"> Ground Running will have to wait one full calendar year before reapplying</w:t>
      </w:r>
      <w:r w:rsidRPr="00F95E53">
        <w:rPr>
          <w:rFonts w:ascii="Times New Roman" w:eastAsia="Times New Roman" w:hAnsi="Times New Roman" w:cs="Times New Roman"/>
          <w:lang w:val="en-CA"/>
        </w:rPr>
        <w:t xml:space="preserve">. If the denial was due to circumstances that go against </w:t>
      </w:r>
      <w:r>
        <w:rPr>
          <w:rFonts w:ascii="Times New Roman" w:eastAsia="Times New Roman" w:hAnsi="Times New Roman" w:cs="Times New Roman"/>
          <w:lang w:val="en-CA"/>
        </w:rPr>
        <w:t>HTGR’s</w:t>
      </w:r>
      <w:r w:rsidRPr="00F95E53">
        <w:rPr>
          <w:rFonts w:ascii="Times New Roman" w:eastAsia="Times New Roman" w:hAnsi="Times New Roman" w:cs="Times New Roman"/>
          <w:lang w:val="en-CA"/>
        </w:rPr>
        <w:t xml:space="preserve"> General Requirements, athletes are not encouraged to reapply, but the </w:t>
      </w:r>
      <w:r w:rsidR="00A95CDD">
        <w:rPr>
          <w:rFonts w:ascii="Times New Roman" w:eastAsia="Times New Roman" w:hAnsi="Times New Roman" w:cs="Times New Roman"/>
          <w:lang w:val="en-CA"/>
        </w:rPr>
        <w:t>HTGR</w:t>
      </w:r>
      <w:r w:rsidRPr="00F95E53">
        <w:rPr>
          <w:rFonts w:ascii="Times New Roman" w:eastAsia="Times New Roman" w:hAnsi="Times New Roman" w:cs="Times New Roman"/>
          <w:lang w:val="en-CA"/>
        </w:rPr>
        <w:t xml:space="preserve"> Selection Committee will review the application.</w:t>
      </w:r>
    </w:p>
    <w:p w14:paraId="55199DC1" w14:textId="52C5CBBB" w:rsidR="00F95E53" w:rsidRDefault="00F95E53" w:rsidP="00F95E53">
      <w:pPr>
        <w:rPr>
          <w:rFonts w:ascii="Times New Roman" w:eastAsia="Times New Roman" w:hAnsi="Times New Roman" w:cs="Times New Roman"/>
          <w:lang w:val="en-CA"/>
        </w:rPr>
      </w:pPr>
    </w:p>
    <w:p w14:paraId="09259DE1" w14:textId="218B6F6E" w:rsidR="00F95E53" w:rsidRDefault="00F95E53" w:rsidP="00F95E53">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Applicants are excluded from applying if they: </w:t>
      </w:r>
    </w:p>
    <w:p w14:paraId="7D3E9371" w14:textId="354E4091" w:rsidR="00F95E53" w:rsidRDefault="00F95E53" w:rsidP="00F95E53">
      <w:pPr>
        <w:pStyle w:val="ListParagraph"/>
        <w:numPr>
          <w:ilvl w:val="0"/>
          <w:numId w:val="2"/>
        </w:numPr>
        <w:rPr>
          <w:rFonts w:ascii="Times New Roman" w:eastAsia="Times New Roman" w:hAnsi="Times New Roman" w:cs="Times New Roman"/>
          <w:lang w:val="en-CA"/>
        </w:rPr>
      </w:pPr>
      <w:r>
        <w:rPr>
          <w:rFonts w:ascii="Times New Roman" w:eastAsia="Times New Roman" w:hAnsi="Times New Roman" w:cs="Times New Roman"/>
          <w:lang w:val="en-CA"/>
        </w:rPr>
        <w:t xml:space="preserve">Have submitted an application for review within the past year </w:t>
      </w:r>
    </w:p>
    <w:p w14:paraId="160FB918" w14:textId="4EF31DB1" w:rsidR="00F95E53" w:rsidRDefault="00F95E53" w:rsidP="00F95E53">
      <w:pPr>
        <w:pStyle w:val="ListParagraph"/>
        <w:numPr>
          <w:ilvl w:val="0"/>
          <w:numId w:val="2"/>
        </w:numPr>
        <w:rPr>
          <w:rFonts w:ascii="Times New Roman" w:eastAsia="Times New Roman" w:hAnsi="Times New Roman" w:cs="Times New Roman"/>
          <w:lang w:val="en-CA"/>
        </w:rPr>
      </w:pPr>
      <w:r>
        <w:rPr>
          <w:rFonts w:ascii="Times New Roman" w:eastAsia="Times New Roman" w:hAnsi="Times New Roman" w:cs="Times New Roman"/>
          <w:lang w:val="en-CA"/>
        </w:rPr>
        <w:t>Have previously received funding for the same incident</w:t>
      </w:r>
    </w:p>
    <w:p w14:paraId="5FC6E29F" w14:textId="228CA051" w:rsidR="00F95E53" w:rsidRDefault="00F95E53" w:rsidP="00F95E53">
      <w:pPr>
        <w:pStyle w:val="ListParagraph"/>
        <w:numPr>
          <w:ilvl w:val="0"/>
          <w:numId w:val="2"/>
        </w:numPr>
        <w:rPr>
          <w:rFonts w:ascii="Times New Roman" w:eastAsia="Times New Roman" w:hAnsi="Times New Roman" w:cs="Times New Roman"/>
          <w:lang w:val="en-CA"/>
        </w:rPr>
      </w:pPr>
      <w:r>
        <w:rPr>
          <w:rFonts w:ascii="Times New Roman" w:eastAsia="Times New Roman" w:hAnsi="Times New Roman" w:cs="Times New Roman"/>
          <w:lang w:val="en-CA"/>
        </w:rPr>
        <w:t xml:space="preserve">Have previously been denied funding three times </w:t>
      </w:r>
    </w:p>
    <w:p w14:paraId="07EEF6E8" w14:textId="78143C02" w:rsidR="00F95E53" w:rsidRDefault="00F95E53" w:rsidP="00F95E53">
      <w:pPr>
        <w:rPr>
          <w:rFonts w:ascii="Times New Roman" w:eastAsia="Times New Roman" w:hAnsi="Times New Roman" w:cs="Times New Roman"/>
          <w:lang w:val="en-CA"/>
        </w:rPr>
      </w:pPr>
    </w:p>
    <w:p w14:paraId="3B4F0706" w14:textId="4FE884CE" w:rsidR="00F95E53" w:rsidRDefault="00F95E53" w:rsidP="00F95E53">
      <w:pPr>
        <w:rPr>
          <w:rFonts w:ascii="Times New Roman" w:eastAsia="Times New Roman" w:hAnsi="Times New Roman" w:cs="Times New Roman"/>
          <w:lang w:val="en-CA"/>
        </w:rPr>
      </w:pPr>
      <w:r>
        <w:rPr>
          <w:rFonts w:ascii="Times New Roman" w:eastAsia="Times New Roman" w:hAnsi="Times New Roman" w:cs="Times New Roman"/>
          <w:lang w:val="en-CA"/>
        </w:rPr>
        <w:lastRenderedPageBreak/>
        <w:t xml:space="preserve">At this point, we will not be compensating any individuals for costs that have already been incurred in their unique rehabilitative circumstances. Hit </w:t>
      </w:r>
      <w:proofErr w:type="gramStart"/>
      <w:r>
        <w:rPr>
          <w:rFonts w:ascii="Times New Roman" w:eastAsia="Times New Roman" w:hAnsi="Times New Roman" w:cs="Times New Roman"/>
          <w:lang w:val="en-CA"/>
        </w:rPr>
        <w:t>The</w:t>
      </w:r>
      <w:proofErr w:type="gramEnd"/>
      <w:r>
        <w:rPr>
          <w:rFonts w:ascii="Times New Roman" w:eastAsia="Times New Roman" w:hAnsi="Times New Roman" w:cs="Times New Roman"/>
          <w:lang w:val="en-CA"/>
        </w:rPr>
        <w:t xml:space="preserve"> Ground Running will also never provide direct compensation to an individual grantee. The provider of services or equipment will be paid directly through Hit </w:t>
      </w:r>
      <w:proofErr w:type="gramStart"/>
      <w:r>
        <w:rPr>
          <w:rFonts w:ascii="Times New Roman" w:eastAsia="Times New Roman" w:hAnsi="Times New Roman" w:cs="Times New Roman"/>
          <w:lang w:val="en-CA"/>
        </w:rPr>
        <w:t>The</w:t>
      </w:r>
      <w:proofErr w:type="gramEnd"/>
      <w:r>
        <w:rPr>
          <w:rFonts w:ascii="Times New Roman" w:eastAsia="Times New Roman" w:hAnsi="Times New Roman" w:cs="Times New Roman"/>
          <w:lang w:val="en-CA"/>
        </w:rPr>
        <w:t xml:space="preserve"> Ground Running for all approved costs. </w:t>
      </w:r>
    </w:p>
    <w:p w14:paraId="263BB7FE" w14:textId="5C0E46FD" w:rsidR="00F95E53" w:rsidRDefault="00F95E53" w:rsidP="00F95E53">
      <w:pPr>
        <w:rPr>
          <w:rFonts w:ascii="Times New Roman" w:eastAsia="Times New Roman" w:hAnsi="Times New Roman" w:cs="Times New Roman"/>
          <w:lang w:val="en-CA"/>
        </w:rPr>
      </w:pPr>
    </w:p>
    <w:p w14:paraId="2AC64F33" w14:textId="4090EDFD" w:rsidR="00F95E53" w:rsidRDefault="00F95E53" w:rsidP="00F95E53">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Review Period and Notification </w:t>
      </w:r>
    </w:p>
    <w:p w14:paraId="1306E5BE" w14:textId="3FF7F749" w:rsidR="00F95E53" w:rsidRDefault="00F95E53" w:rsidP="00F95E53">
      <w:pPr>
        <w:rPr>
          <w:rFonts w:ascii="Times New Roman" w:eastAsia="Times New Roman" w:hAnsi="Times New Roman" w:cs="Times New Roman"/>
          <w:i/>
          <w:lang w:val="en-CA"/>
        </w:rPr>
      </w:pPr>
      <w:r>
        <w:rPr>
          <w:rFonts w:ascii="Times New Roman" w:eastAsia="Times New Roman" w:hAnsi="Times New Roman" w:cs="Times New Roman"/>
          <w:lang w:val="en-CA"/>
        </w:rPr>
        <w:t xml:space="preserve">All grant submissions will be presented to by Brandon Peacock to the </w:t>
      </w:r>
      <w:r w:rsidR="00A95CDD">
        <w:rPr>
          <w:rFonts w:ascii="Times New Roman" w:eastAsia="Times New Roman" w:hAnsi="Times New Roman" w:cs="Times New Roman"/>
          <w:i/>
          <w:lang w:val="en-CA"/>
        </w:rPr>
        <w:t xml:space="preserve">HTGR Grant Selection </w:t>
      </w:r>
      <w:r>
        <w:rPr>
          <w:rFonts w:ascii="Times New Roman" w:eastAsia="Times New Roman" w:hAnsi="Times New Roman" w:cs="Times New Roman"/>
          <w:i/>
          <w:lang w:val="en-CA"/>
        </w:rPr>
        <w:t xml:space="preserve">Committee </w:t>
      </w:r>
      <w:r>
        <w:rPr>
          <w:rFonts w:ascii="Times New Roman" w:eastAsia="Times New Roman" w:hAnsi="Times New Roman" w:cs="Times New Roman"/>
          <w:lang w:val="en-CA"/>
        </w:rPr>
        <w:t xml:space="preserve">within the timeframe of the respective request. All news regarding the </w:t>
      </w:r>
      <w:r w:rsidR="00A95CDD">
        <w:rPr>
          <w:rFonts w:ascii="Times New Roman" w:eastAsia="Times New Roman" w:hAnsi="Times New Roman" w:cs="Times New Roman"/>
          <w:lang w:val="en-CA"/>
        </w:rPr>
        <w:t>HTGR Selection Committee</w:t>
      </w:r>
      <w:r>
        <w:rPr>
          <w:rFonts w:ascii="Times New Roman" w:eastAsia="Times New Roman" w:hAnsi="Times New Roman" w:cs="Times New Roman"/>
          <w:lang w:val="en-CA"/>
        </w:rPr>
        <w:t xml:space="preserve"> decisions will be sent to those applicable on the first day of each month. In the event of extreme circumstances, funding decisions will be expedited upon the request of Brandon Peacock and affirmation of the </w:t>
      </w:r>
      <w:r w:rsidR="00A95CDD">
        <w:rPr>
          <w:rFonts w:ascii="Times New Roman" w:eastAsia="Times New Roman" w:hAnsi="Times New Roman" w:cs="Times New Roman"/>
          <w:i/>
          <w:lang w:val="en-CA"/>
        </w:rPr>
        <w:t xml:space="preserve">HTGR Grant </w:t>
      </w:r>
      <w:r>
        <w:rPr>
          <w:rFonts w:ascii="Times New Roman" w:eastAsia="Times New Roman" w:hAnsi="Times New Roman" w:cs="Times New Roman"/>
          <w:i/>
          <w:lang w:val="en-CA"/>
        </w:rPr>
        <w:t>Selection Sub-Committee</w:t>
      </w:r>
      <w:r>
        <w:rPr>
          <w:rFonts w:ascii="Times New Roman" w:eastAsia="Times New Roman" w:hAnsi="Times New Roman" w:cs="Times New Roman"/>
          <w:i/>
          <w:lang w:val="en-CA"/>
        </w:rPr>
        <w:t xml:space="preserve">. </w:t>
      </w:r>
    </w:p>
    <w:p w14:paraId="0349ADFE" w14:textId="3CA4A3F1" w:rsidR="00F95E53" w:rsidRDefault="00F95E53" w:rsidP="00F95E53">
      <w:pPr>
        <w:rPr>
          <w:rFonts w:ascii="Times New Roman" w:eastAsia="Times New Roman" w:hAnsi="Times New Roman" w:cs="Times New Roman"/>
          <w:lang w:val="en-CA"/>
        </w:rPr>
      </w:pPr>
    </w:p>
    <w:p w14:paraId="13323703" w14:textId="1D85B1BA" w:rsidR="00F95E53" w:rsidRDefault="00F95E53" w:rsidP="00F95E53">
      <w:pPr>
        <w:rPr>
          <w:rFonts w:ascii="Times New Roman" w:eastAsia="Times New Roman" w:hAnsi="Times New Roman" w:cs="Times New Roman"/>
          <w:b/>
          <w:lang w:val="en-CA"/>
        </w:rPr>
      </w:pPr>
      <w:r>
        <w:rPr>
          <w:rFonts w:ascii="Times New Roman" w:eastAsia="Times New Roman" w:hAnsi="Times New Roman" w:cs="Times New Roman"/>
          <w:b/>
          <w:lang w:val="en-CA"/>
        </w:rPr>
        <w:t xml:space="preserve">Parameters for Grant Agreement </w:t>
      </w:r>
    </w:p>
    <w:p w14:paraId="2CFFF494" w14:textId="1B471E2C" w:rsidR="00F95E53" w:rsidRDefault="00F95E53" w:rsidP="00F95E53">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Cheques will </w:t>
      </w:r>
      <w:r>
        <w:rPr>
          <w:rFonts w:ascii="Times New Roman" w:eastAsia="Times New Roman" w:hAnsi="Times New Roman" w:cs="Times New Roman"/>
          <w:i/>
          <w:lang w:val="en-CA"/>
        </w:rPr>
        <w:t>never</w:t>
      </w:r>
      <w:r>
        <w:rPr>
          <w:rFonts w:ascii="Times New Roman" w:eastAsia="Times New Roman" w:hAnsi="Times New Roman" w:cs="Times New Roman"/>
          <w:lang w:val="en-CA"/>
        </w:rPr>
        <w:t xml:space="preserve"> be written to individual grantees. The provider of services or equipment shall be paid directly by the foundation. </w:t>
      </w:r>
    </w:p>
    <w:p w14:paraId="1B0A84CA" w14:textId="125D3B34" w:rsidR="00F95E53" w:rsidRDefault="00F95E53" w:rsidP="00F95E53">
      <w:pPr>
        <w:pStyle w:val="ListParagraph"/>
        <w:numPr>
          <w:ilvl w:val="0"/>
          <w:numId w:val="3"/>
        </w:numPr>
        <w:rPr>
          <w:rFonts w:ascii="Times New Roman" w:eastAsia="Times New Roman" w:hAnsi="Times New Roman" w:cs="Times New Roman"/>
          <w:lang w:val="en-CA"/>
        </w:rPr>
      </w:pPr>
      <w:r>
        <w:rPr>
          <w:rFonts w:ascii="Times New Roman" w:eastAsia="Times New Roman" w:hAnsi="Times New Roman" w:cs="Times New Roman"/>
          <w:lang w:val="en-CA"/>
        </w:rPr>
        <w:t xml:space="preserve">Prior to any funding being issued, an assessment will be done with a rehabilitative specialist to assess the grantees unique needs.  </w:t>
      </w:r>
    </w:p>
    <w:p w14:paraId="5068C9FC" w14:textId="292EE7A4" w:rsidR="00F95E53" w:rsidRDefault="00F95E53" w:rsidP="00F95E53">
      <w:pPr>
        <w:rPr>
          <w:lang w:val="en-CA"/>
        </w:rPr>
      </w:pPr>
    </w:p>
    <w:p w14:paraId="077941A5" w14:textId="11BC8F81" w:rsidR="00B6185E" w:rsidRPr="00B6185E" w:rsidRDefault="00B6185E" w:rsidP="00F95E53">
      <w:pPr>
        <w:rPr>
          <w:b/>
          <w:lang w:val="en-CA"/>
        </w:rPr>
      </w:pPr>
      <w:r>
        <w:rPr>
          <w:b/>
          <w:lang w:val="en-CA"/>
        </w:rPr>
        <w:t>The information on t</w:t>
      </w:r>
      <w:bookmarkStart w:id="0" w:name="_GoBack"/>
      <w:bookmarkEnd w:id="0"/>
      <w:r>
        <w:rPr>
          <w:b/>
          <w:lang w:val="en-CA"/>
        </w:rPr>
        <w:t xml:space="preserve">his document is subject to change by Hit </w:t>
      </w:r>
      <w:proofErr w:type="gramStart"/>
      <w:r>
        <w:rPr>
          <w:b/>
          <w:lang w:val="en-CA"/>
        </w:rPr>
        <w:t>The</w:t>
      </w:r>
      <w:proofErr w:type="gramEnd"/>
      <w:r>
        <w:rPr>
          <w:b/>
          <w:lang w:val="en-CA"/>
        </w:rPr>
        <w:t xml:space="preserve"> Ground Running. </w:t>
      </w:r>
    </w:p>
    <w:sectPr w:rsidR="00B6185E" w:rsidRPr="00B6185E" w:rsidSect="00300A7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D901E" w14:textId="77777777" w:rsidR="00A32313" w:rsidRDefault="00A32313" w:rsidP="00F95E53">
      <w:r>
        <w:separator/>
      </w:r>
    </w:p>
  </w:endnote>
  <w:endnote w:type="continuationSeparator" w:id="0">
    <w:p w14:paraId="0BB61593" w14:textId="77777777" w:rsidR="00A32313" w:rsidRDefault="00A32313" w:rsidP="00F95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CA9C3" w14:textId="77777777" w:rsidR="00A32313" w:rsidRDefault="00A32313" w:rsidP="00F95E53">
      <w:r>
        <w:separator/>
      </w:r>
    </w:p>
  </w:footnote>
  <w:footnote w:type="continuationSeparator" w:id="0">
    <w:p w14:paraId="6733982D" w14:textId="77777777" w:rsidR="00A32313" w:rsidRDefault="00A32313" w:rsidP="00F95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A7CD1" w14:textId="3F14CD43" w:rsidR="00F95E53" w:rsidRPr="00F95E53" w:rsidRDefault="00F95E53" w:rsidP="00F95E53">
    <w:pPr>
      <w:pStyle w:val="Header"/>
      <w:tabs>
        <w:tab w:val="clear" w:pos="4680"/>
        <w:tab w:val="clear" w:pos="9360"/>
        <w:tab w:val="left" w:pos="3761"/>
      </w:tabs>
      <w:jc w:val="center"/>
      <w:rPr>
        <w:i/>
        <w:sz w:val="22"/>
      </w:rPr>
    </w:pPr>
    <w:r>
      <w:rPr>
        <w:i/>
        <w:noProof/>
        <w:sz w:val="22"/>
      </w:rPr>
      <w:drawing>
        <wp:anchor distT="0" distB="0" distL="114300" distR="114300" simplePos="0" relativeHeight="251658240" behindDoc="0" locked="0" layoutInCell="1" allowOverlap="1" wp14:anchorId="7EAEC3A0" wp14:editId="047E99B9">
          <wp:simplePos x="0" y="0"/>
          <wp:positionH relativeFrom="column">
            <wp:posOffset>-719603</wp:posOffset>
          </wp:positionH>
          <wp:positionV relativeFrom="paragraph">
            <wp:posOffset>-254098</wp:posOffset>
          </wp:positionV>
          <wp:extent cx="638810" cy="6388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GR Logo.png"/>
                  <pic:cNvPicPr/>
                </pic:nvPicPr>
                <pic:blipFill>
                  <a:blip r:embed="rId1">
                    <a:extLst>
                      <a:ext uri="{28A0092B-C50C-407E-A947-70E740481C1C}">
                        <a14:useLocalDpi xmlns:a14="http://schemas.microsoft.com/office/drawing/2010/main" val="0"/>
                      </a:ext>
                    </a:extLst>
                  </a:blip>
                  <a:stretch>
                    <a:fillRect/>
                  </a:stretch>
                </pic:blipFill>
                <pic:spPr>
                  <a:xfrm>
                    <a:off x="0" y="0"/>
                    <a:ext cx="638810" cy="638810"/>
                  </a:xfrm>
                  <a:prstGeom prst="rect">
                    <a:avLst/>
                  </a:prstGeom>
                </pic:spPr>
              </pic:pic>
            </a:graphicData>
          </a:graphic>
          <wp14:sizeRelH relativeFrom="margin">
            <wp14:pctWidth>0</wp14:pctWidth>
          </wp14:sizeRelH>
          <wp14:sizeRelV relativeFrom="margin">
            <wp14:pctHeight>0</wp14:pctHeight>
          </wp14:sizeRelV>
        </wp:anchor>
      </w:drawing>
    </w:r>
    <w:r>
      <w:rPr>
        <w:i/>
        <w:sz w:val="22"/>
      </w:rPr>
      <w:t xml:space="preserve">                                             Hit </w:t>
    </w:r>
    <w:proofErr w:type="gramStart"/>
    <w:r>
      <w:rPr>
        <w:i/>
        <w:sz w:val="22"/>
      </w:rPr>
      <w:t>The</w:t>
    </w:r>
    <w:proofErr w:type="gramEnd"/>
    <w:r>
      <w:rPr>
        <w:i/>
        <w:sz w:val="22"/>
      </w:rPr>
      <w:t xml:space="preserve"> Ground Running is dedicated to raising funds for trauma victims seeking rehabilitation. </w:t>
    </w:r>
  </w:p>
  <w:p w14:paraId="747F2E97" w14:textId="77777777" w:rsidR="00F95E53" w:rsidRDefault="00F95E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5F1F"/>
    <w:multiLevelType w:val="hybridMultilevel"/>
    <w:tmpl w:val="D1B6DC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66563"/>
    <w:multiLevelType w:val="hybridMultilevel"/>
    <w:tmpl w:val="C958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557F74"/>
    <w:multiLevelType w:val="hybridMultilevel"/>
    <w:tmpl w:val="BF8E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E53"/>
    <w:rsid w:val="001619A7"/>
    <w:rsid w:val="001E76B5"/>
    <w:rsid w:val="0022744B"/>
    <w:rsid w:val="00274509"/>
    <w:rsid w:val="00300A70"/>
    <w:rsid w:val="0039339C"/>
    <w:rsid w:val="005216E6"/>
    <w:rsid w:val="005E75D4"/>
    <w:rsid w:val="00633AB0"/>
    <w:rsid w:val="006601CE"/>
    <w:rsid w:val="006E5FB3"/>
    <w:rsid w:val="007117D6"/>
    <w:rsid w:val="007330B3"/>
    <w:rsid w:val="00762B54"/>
    <w:rsid w:val="008F0578"/>
    <w:rsid w:val="00A32313"/>
    <w:rsid w:val="00A35450"/>
    <w:rsid w:val="00A95CDD"/>
    <w:rsid w:val="00B6185E"/>
    <w:rsid w:val="00C94E41"/>
    <w:rsid w:val="00F9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3047C"/>
  <w14:defaultImageDpi w14:val="32767"/>
  <w15:chartTrackingRefBased/>
  <w15:docId w15:val="{A61B5D2E-A0ED-0D4C-823C-AD7EB23A2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E53"/>
    <w:pPr>
      <w:tabs>
        <w:tab w:val="center" w:pos="4680"/>
        <w:tab w:val="right" w:pos="9360"/>
      </w:tabs>
    </w:pPr>
  </w:style>
  <w:style w:type="character" w:customStyle="1" w:styleId="HeaderChar">
    <w:name w:val="Header Char"/>
    <w:basedOn w:val="DefaultParagraphFont"/>
    <w:link w:val="Header"/>
    <w:uiPriority w:val="99"/>
    <w:rsid w:val="00F95E53"/>
  </w:style>
  <w:style w:type="paragraph" w:styleId="Footer">
    <w:name w:val="footer"/>
    <w:basedOn w:val="Normal"/>
    <w:link w:val="FooterChar"/>
    <w:uiPriority w:val="99"/>
    <w:unhideWhenUsed/>
    <w:rsid w:val="00F95E53"/>
    <w:pPr>
      <w:tabs>
        <w:tab w:val="center" w:pos="4680"/>
        <w:tab w:val="right" w:pos="9360"/>
      </w:tabs>
    </w:pPr>
  </w:style>
  <w:style w:type="character" w:customStyle="1" w:styleId="FooterChar">
    <w:name w:val="Footer Char"/>
    <w:basedOn w:val="DefaultParagraphFont"/>
    <w:link w:val="Footer"/>
    <w:uiPriority w:val="99"/>
    <w:rsid w:val="00F95E53"/>
  </w:style>
  <w:style w:type="paragraph" w:styleId="ListParagraph">
    <w:name w:val="List Paragraph"/>
    <w:basedOn w:val="Normal"/>
    <w:uiPriority w:val="34"/>
    <w:qFormat/>
    <w:rsid w:val="00F95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497</Words>
  <Characters>2836</Characters>
  <Application>Microsoft Office Word</Application>
  <DocSecurity>0</DocSecurity>
  <Lines>23</Lines>
  <Paragraphs>6</Paragraphs>
  <ScaleCrop>false</ScaleCrop>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Peacock</dc:creator>
  <cp:keywords/>
  <dc:description/>
  <cp:lastModifiedBy>Brandon Peacock</cp:lastModifiedBy>
  <cp:revision>3</cp:revision>
  <dcterms:created xsi:type="dcterms:W3CDTF">2021-04-08T23:28:00Z</dcterms:created>
  <dcterms:modified xsi:type="dcterms:W3CDTF">2021-04-10T17:11:00Z</dcterms:modified>
</cp:coreProperties>
</file>